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044D3" w14:textId="7FCBFD6A" w:rsidR="00F74200" w:rsidRDefault="00F74200" w:rsidP="7B7FD8DD">
      <w:bookmarkStart w:id="0" w:name="_GoBack"/>
      <w:bookmarkEnd w:id="0"/>
      <w:r w:rsidRPr="00601FEA">
        <w:rPr>
          <w:b/>
        </w:rPr>
        <w:t>CWA WORKGROUP</w:t>
      </w:r>
      <w:r>
        <w:t xml:space="preserve"> </w:t>
      </w:r>
    </w:p>
    <w:p w14:paraId="7178705B" w14:textId="6506E01A" w:rsidR="60E27362" w:rsidRDefault="00A92AA2" w:rsidP="7B7FD8DD">
      <w:hyperlink r:id="rId7">
        <w:r w:rsidR="27E39143" w:rsidRPr="7B7FD8DD">
          <w:rPr>
            <w:rStyle w:val="Hyperlink"/>
          </w:rPr>
          <w:t>https://www.cityoftacoma.org/cms/One.aspx?portalId=169&amp;pageId=163855</w:t>
        </w:r>
      </w:hyperlink>
    </w:p>
    <w:p w14:paraId="345EA5C4" w14:textId="4ABC7105" w:rsidR="60E27362" w:rsidRDefault="00B14BA0" w:rsidP="7B7FD8DD">
      <w:pPr>
        <w:pStyle w:val="ListParagraph"/>
        <w:numPr>
          <w:ilvl w:val="0"/>
          <w:numId w:val="5"/>
        </w:numPr>
      </w:pPr>
      <w:r>
        <w:t xml:space="preserve">What was the reason the group </w:t>
      </w:r>
      <w:r w:rsidR="60E27362">
        <w:t>was established?</w:t>
      </w:r>
    </w:p>
    <w:p w14:paraId="62E87B98" w14:textId="7FAA3C87" w:rsidR="0038290E" w:rsidRDefault="0038290E" w:rsidP="0038290E">
      <w:pPr>
        <w:pStyle w:val="ListParagraph"/>
      </w:pPr>
      <w:r>
        <w:t>The group was established t</w:t>
      </w:r>
      <w:r w:rsidRPr="0038290E">
        <w:t>o examine and make recommendations regarding a Priority Hiring Ordinance (PHO) and a Community Workforce Agreement (CWA).</w:t>
      </w:r>
    </w:p>
    <w:p w14:paraId="40E0F7E3" w14:textId="77777777" w:rsidR="0038290E" w:rsidRDefault="0038290E" w:rsidP="0038290E">
      <w:pPr>
        <w:pStyle w:val="ListParagraph"/>
      </w:pPr>
    </w:p>
    <w:p w14:paraId="3292C956" w14:textId="64FB91A2" w:rsidR="60E27362" w:rsidRDefault="60E27362" w:rsidP="7B7FD8DD">
      <w:pPr>
        <w:pStyle w:val="ListParagraph"/>
        <w:numPr>
          <w:ilvl w:val="0"/>
          <w:numId w:val="5"/>
        </w:numPr>
      </w:pPr>
      <w:r>
        <w:t>What sorts of information was the group presented?</w:t>
      </w:r>
    </w:p>
    <w:p w14:paraId="220ECFB7" w14:textId="01A71285" w:rsidR="0038290E" w:rsidRDefault="0038290E" w:rsidP="0038290E">
      <w:pPr>
        <w:pStyle w:val="ListParagraph"/>
        <w:numPr>
          <w:ilvl w:val="0"/>
          <w:numId w:val="6"/>
        </w:numPr>
      </w:pPr>
      <w:r>
        <w:t>Griffin &amp; Strong Disparity Study</w:t>
      </w:r>
    </w:p>
    <w:p w14:paraId="017E17F1" w14:textId="2E32093F" w:rsidR="0038290E" w:rsidRDefault="0038290E" w:rsidP="0038290E">
      <w:pPr>
        <w:pStyle w:val="ListParagraph"/>
        <w:numPr>
          <w:ilvl w:val="0"/>
          <w:numId w:val="6"/>
        </w:numPr>
      </w:pPr>
      <w:r>
        <w:t>Draft CWA &amp; PHO</w:t>
      </w:r>
    </w:p>
    <w:p w14:paraId="16117130" w14:textId="77777777" w:rsidR="0038290E" w:rsidRDefault="0038290E" w:rsidP="0038290E">
      <w:pPr>
        <w:pStyle w:val="ListParagraph"/>
        <w:numPr>
          <w:ilvl w:val="0"/>
          <w:numId w:val="6"/>
        </w:numPr>
      </w:pPr>
      <w:r>
        <w:t>Community Workforce Agreements(CWAs) and Priority Hire Ordinances</w:t>
      </w:r>
    </w:p>
    <w:p w14:paraId="5A608E32" w14:textId="615F0A0D" w:rsidR="0038290E" w:rsidRDefault="0038290E" w:rsidP="0038290E">
      <w:pPr>
        <w:pStyle w:val="ListParagraph"/>
        <w:numPr>
          <w:ilvl w:val="0"/>
          <w:numId w:val="6"/>
        </w:numPr>
      </w:pPr>
      <w:r>
        <w:t>Initiative 200 (PHOs)</w:t>
      </w:r>
    </w:p>
    <w:p w14:paraId="5099938C" w14:textId="362FF775" w:rsidR="0038290E" w:rsidRDefault="0038290E" w:rsidP="0038290E">
      <w:pPr>
        <w:pStyle w:val="ListParagraph"/>
        <w:numPr>
          <w:ilvl w:val="0"/>
          <w:numId w:val="6"/>
        </w:numPr>
      </w:pPr>
      <w:r>
        <w:t>Presentation/Q&amp;A: Public works hiring in Tacoma: current situation</w:t>
      </w:r>
    </w:p>
    <w:p w14:paraId="6B0DB4C3" w14:textId="77777777" w:rsidR="0038290E" w:rsidRDefault="0038290E" w:rsidP="00713F85">
      <w:pPr>
        <w:pStyle w:val="ListParagraph"/>
        <w:numPr>
          <w:ilvl w:val="0"/>
          <w:numId w:val="6"/>
        </w:numPr>
      </w:pPr>
      <w:r>
        <w:t>City’s public works contracting practices</w:t>
      </w:r>
    </w:p>
    <w:p w14:paraId="6935261B" w14:textId="7BAA0DC6" w:rsidR="0038290E" w:rsidRDefault="0038290E" w:rsidP="0038290E">
      <w:pPr>
        <w:pStyle w:val="ListParagraph"/>
        <w:numPr>
          <w:ilvl w:val="0"/>
          <w:numId w:val="6"/>
        </w:numPr>
      </w:pPr>
      <w:r>
        <w:t>Public works contracting history and funding sources, types of procurements, existing City programs designed to promote diversity in hiring</w:t>
      </w:r>
    </w:p>
    <w:p w14:paraId="19A8E6C8" w14:textId="77777777" w:rsidR="0038290E" w:rsidRDefault="0038290E" w:rsidP="0038290E">
      <w:pPr>
        <w:pStyle w:val="ListParagraph"/>
      </w:pPr>
    </w:p>
    <w:p w14:paraId="32D2A0F5" w14:textId="4C6631B9" w:rsidR="63E23EAB" w:rsidRDefault="63E23EAB" w:rsidP="7B7FD8DD">
      <w:pPr>
        <w:pStyle w:val="ListParagraph"/>
        <w:numPr>
          <w:ilvl w:val="0"/>
          <w:numId w:val="5"/>
        </w:numPr>
      </w:pPr>
      <w:r>
        <w:t>What are models that other cities/counties use for these issues?</w:t>
      </w:r>
    </w:p>
    <w:p w14:paraId="630B1134" w14:textId="30E9D62E" w:rsidR="00B44395" w:rsidRDefault="00B44395" w:rsidP="00B44395">
      <w:pPr>
        <w:pStyle w:val="ListParagraph"/>
        <w:numPr>
          <w:ilvl w:val="0"/>
          <w:numId w:val="7"/>
        </w:numPr>
      </w:pPr>
      <w:r>
        <w:t xml:space="preserve">The Seattle CWA applies to public works projects over $5 million. It does not include WMBE hiring goals; the City of Seattle separately adopts a WMBE inclusion plan with aspirational goals for each public works project, and all bidders must meet certain minimum qualifications with respect to WMBE hiring in order to be considered a qualified bidder. </w:t>
      </w:r>
    </w:p>
    <w:p w14:paraId="078E757B" w14:textId="3A9FE416" w:rsidR="00112C55" w:rsidRDefault="00112C55" w:rsidP="00B44395">
      <w:pPr>
        <w:pStyle w:val="ListParagraph"/>
        <w:numPr>
          <w:ilvl w:val="0"/>
          <w:numId w:val="7"/>
        </w:numPr>
      </w:pPr>
      <w:r>
        <w:t xml:space="preserve">Oakland MAPLA sets goals for the hiring of residents from the Port's </w:t>
      </w:r>
      <w:proofErr w:type="spellStart"/>
      <w:r>
        <w:t>LlA</w:t>
      </w:r>
      <w:proofErr w:type="spellEnd"/>
      <w:r>
        <w:t xml:space="preserve"> and LBA and requires Contractors to use reasonable and good faith efforts to achieve those goals.</w:t>
      </w:r>
    </w:p>
    <w:p w14:paraId="44240343" w14:textId="35242EAE" w:rsidR="00B44395" w:rsidRDefault="00B44395" w:rsidP="00B44395">
      <w:pPr>
        <w:pStyle w:val="ListParagraph"/>
        <w:numPr>
          <w:ilvl w:val="0"/>
          <w:numId w:val="7"/>
        </w:numPr>
      </w:pPr>
      <w:r>
        <w:t>Cleveland and Cuyahoga County have taken a somewhat different approach than either a PLA or CWA to promote local hire goals: all companies receiving financial incentives agree to consider referrals from a state-sponsored workforce agency (there is one in each County in Ohio) and to hire qualified candidates from these agencies for available positions during the term of the incentive. These workforce agencies help bring employees and employers together and provide workforce training.</w:t>
      </w:r>
    </w:p>
    <w:p w14:paraId="3CAC13B6" w14:textId="2C3390E0" w:rsidR="00B44395" w:rsidRDefault="00B44395" w:rsidP="00A92AA2">
      <w:pPr>
        <w:pStyle w:val="ListParagraph"/>
        <w:numPr>
          <w:ilvl w:val="0"/>
          <w:numId w:val="7"/>
        </w:numPr>
      </w:pPr>
      <w:r>
        <w:t>Los Angeles Department of Public Works has an agreement called a PLA, but which applies to “all Covered Projects,” which makes it more akin to a CWA. The agreement does not include WMBE hiring requirements. It requires documentation of good faith effort of Unions and contractors to place “Transitional Workers” (Los Angeles residents who are veterans, homeless, involved with criminal justice system, impacted by other barriers to employment, residents of designated zip codes) on projects.</w:t>
      </w:r>
    </w:p>
    <w:p w14:paraId="22FE04EC" w14:textId="6718C78B" w:rsidR="00B44395" w:rsidRDefault="00B44395" w:rsidP="00B44395">
      <w:pPr>
        <w:pStyle w:val="ListParagraph"/>
        <w:numPr>
          <w:ilvl w:val="0"/>
          <w:numId w:val="8"/>
        </w:numPr>
      </w:pPr>
      <w:r>
        <w:t>King County and Sound Transit have PLAs – project specific agreements, rather than CWAs.</w:t>
      </w:r>
    </w:p>
    <w:p w14:paraId="49702F26" w14:textId="77777777" w:rsidR="00C84D43" w:rsidRDefault="00C84D43" w:rsidP="00B44395">
      <w:pPr>
        <w:pStyle w:val="ListParagraph"/>
        <w:ind w:left="1440"/>
      </w:pPr>
    </w:p>
    <w:p w14:paraId="78EBC1A6" w14:textId="77E615F3" w:rsidR="60E27362" w:rsidRDefault="60E27362" w:rsidP="7B7FD8DD">
      <w:pPr>
        <w:pStyle w:val="ListParagraph"/>
        <w:numPr>
          <w:ilvl w:val="0"/>
          <w:numId w:val="5"/>
        </w:numPr>
      </w:pPr>
      <w:r>
        <w:t>What recommendations provided by the group are relevant to your work?</w:t>
      </w:r>
    </w:p>
    <w:p w14:paraId="003128E7" w14:textId="15CF0B31" w:rsidR="7B7FD8DD" w:rsidRDefault="00425768" w:rsidP="00425768">
      <w:pPr>
        <w:pStyle w:val="ListParagraph"/>
        <w:numPr>
          <w:ilvl w:val="1"/>
          <w:numId w:val="5"/>
        </w:numPr>
      </w:pPr>
      <w:r>
        <w:t>Implement race and gender conscious goals in public works contracting and hiring to the extent permitted by law to address existing disparities.</w:t>
      </w:r>
    </w:p>
    <w:p w14:paraId="5446FB6C" w14:textId="541F113B" w:rsidR="00425768" w:rsidRDefault="00332203" w:rsidP="00332203">
      <w:pPr>
        <w:pStyle w:val="ListParagraph"/>
        <w:numPr>
          <w:ilvl w:val="1"/>
          <w:numId w:val="5"/>
        </w:numPr>
      </w:pPr>
      <w:r>
        <w:lastRenderedPageBreak/>
        <w:t>Commit to provide outreach, and train, mentor and support woman and minority contractors on any project subject to the CWA over $5 million</w:t>
      </w:r>
    </w:p>
    <w:p w14:paraId="46E4E95D" w14:textId="77777777" w:rsidR="00A96C1D" w:rsidRDefault="00A96C1D" w:rsidP="00A96C1D"/>
    <w:p w14:paraId="16E25D15" w14:textId="730422D3" w:rsidR="60E27362" w:rsidRDefault="00F74200" w:rsidP="7B7FD8DD">
      <w:r w:rsidRPr="00F74200">
        <w:rPr>
          <w:b/>
        </w:rPr>
        <w:t xml:space="preserve">GRIFFIN &amp; STRONG </w:t>
      </w:r>
      <w:r>
        <w:rPr>
          <w:b/>
        </w:rPr>
        <w:t xml:space="preserve">(GS) </w:t>
      </w:r>
      <w:r w:rsidRPr="00F74200">
        <w:rPr>
          <w:b/>
        </w:rPr>
        <w:t>DISPARITY STUDY (EXECUTIVE SUMMARY &amp; CONCLUSION</w:t>
      </w:r>
      <w:proofErr w:type="gramStart"/>
      <w:r w:rsidRPr="00F74200">
        <w:rPr>
          <w:b/>
        </w:rPr>
        <w:t>)</w:t>
      </w:r>
      <w:r>
        <w:t xml:space="preserve">  </w:t>
      </w:r>
      <w:proofErr w:type="gramEnd"/>
      <w:hyperlink r:id="rId8">
        <w:r w:rsidR="2F5EFCC0" w:rsidRPr="7B7FD8DD">
          <w:rPr>
            <w:rStyle w:val="Hyperlink"/>
          </w:rPr>
          <w:t>http://cms.cityoftacoma.org/CBCFiles/CommunityWorkforceAgreementTaskForce/Meeting%201/Tacoma%20-%20Final%20Study%20Report%20-%20Disparity%20Study.pdf</w:t>
        </w:r>
      </w:hyperlink>
    </w:p>
    <w:p w14:paraId="75331453" w14:textId="31DEA9F3" w:rsidR="33051E48" w:rsidRDefault="33051E48" w:rsidP="7B7FD8DD">
      <w:pPr>
        <w:pStyle w:val="ListParagraph"/>
        <w:numPr>
          <w:ilvl w:val="0"/>
          <w:numId w:val="4"/>
        </w:numPr>
      </w:pPr>
      <w:r>
        <w:t>What did GS find in their data?</w:t>
      </w:r>
    </w:p>
    <w:p w14:paraId="5643E475" w14:textId="4C4CD9A9" w:rsidR="009E6223" w:rsidRDefault="00F74200" w:rsidP="00047C5A">
      <w:pPr>
        <w:pStyle w:val="ListParagraph"/>
        <w:numPr>
          <w:ilvl w:val="0"/>
          <w:numId w:val="9"/>
        </w:numPr>
      </w:pPr>
      <w:r>
        <w:t>The City of Tacoma’s previous</w:t>
      </w:r>
      <w:r w:rsidR="00047C5A">
        <w:t xml:space="preserve"> race neutral </w:t>
      </w:r>
      <w:r>
        <w:t>Small Business Enterprise (</w:t>
      </w:r>
      <w:r w:rsidR="00047C5A">
        <w:t>SBE</w:t>
      </w:r>
      <w:r>
        <w:t>)</w:t>
      </w:r>
      <w:r w:rsidR="00047C5A">
        <w:t xml:space="preserve"> program has not been</w:t>
      </w:r>
      <w:r w:rsidR="00601FEA">
        <w:t xml:space="preserve"> </w:t>
      </w:r>
      <w:r w:rsidR="00047C5A">
        <w:t>sufficient in promoting equity in public contracting</w:t>
      </w:r>
      <w:r>
        <w:t>, and</w:t>
      </w:r>
      <w:r w:rsidR="00601FEA">
        <w:t xml:space="preserve"> </w:t>
      </w:r>
      <w:r w:rsidR="009E6223">
        <w:t>SBE Project Goals lack Good Faith Efforts Requirements.</w:t>
      </w:r>
    </w:p>
    <w:p w14:paraId="60EC8E0D" w14:textId="6587CF07" w:rsidR="009E6223" w:rsidRDefault="009E6223" w:rsidP="009E6223">
      <w:pPr>
        <w:pStyle w:val="ListParagraph"/>
        <w:numPr>
          <w:ilvl w:val="0"/>
          <w:numId w:val="9"/>
        </w:numPr>
      </w:pPr>
      <w:r>
        <w:t>The City employs policy tools to encourage Small Business Enterprise (SBE)/WMBE participation.</w:t>
      </w:r>
    </w:p>
    <w:p w14:paraId="261E1B42" w14:textId="18731B4A" w:rsidR="009E6223" w:rsidRDefault="009E6223" w:rsidP="009E6223">
      <w:pPr>
        <w:pStyle w:val="ListParagraph"/>
        <w:numPr>
          <w:ilvl w:val="0"/>
          <w:numId w:val="9"/>
        </w:numPr>
      </w:pPr>
      <w:r>
        <w:t>Staffing and resource shortages prevent the program from reaching full effectiveness.</w:t>
      </w:r>
    </w:p>
    <w:p w14:paraId="12EAA7B6" w14:textId="1393F8E4" w:rsidR="00047C5A" w:rsidRDefault="00047C5A" w:rsidP="009E6223">
      <w:pPr>
        <w:pStyle w:val="ListParagraph"/>
        <w:numPr>
          <w:ilvl w:val="0"/>
          <w:numId w:val="9"/>
        </w:numPr>
      </w:pPr>
      <w:r>
        <w:t xml:space="preserve">African Americans, Asian Americans and Native Americans are the most underutilized minority groups </w:t>
      </w:r>
    </w:p>
    <w:p w14:paraId="05406A10" w14:textId="77777777" w:rsidR="009E6223" w:rsidRDefault="009E6223" w:rsidP="009E6223">
      <w:pPr>
        <w:pStyle w:val="ListParagraph"/>
        <w:ind w:left="1440"/>
      </w:pPr>
    </w:p>
    <w:p w14:paraId="4FACD440" w14:textId="15AF1C22" w:rsidR="33051E48" w:rsidRDefault="33051E48" w:rsidP="7B7FD8DD">
      <w:pPr>
        <w:pStyle w:val="ListParagraph"/>
        <w:numPr>
          <w:ilvl w:val="0"/>
          <w:numId w:val="4"/>
        </w:numPr>
      </w:pPr>
      <w:r>
        <w:t>Which of the recommendations do you feel will be the most impactful?</w:t>
      </w:r>
    </w:p>
    <w:p w14:paraId="3BC7B1E2" w14:textId="242C81A4" w:rsidR="00047C5A" w:rsidRDefault="00047C5A" w:rsidP="00047C5A">
      <w:pPr>
        <w:pStyle w:val="ListParagraph"/>
        <w:numPr>
          <w:ilvl w:val="0"/>
          <w:numId w:val="11"/>
        </w:numPr>
      </w:pPr>
      <w:r>
        <w:t>Institute Race and Gender Based Subcontracting Goals</w:t>
      </w:r>
    </w:p>
    <w:p w14:paraId="5A76476B" w14:textId="538E1711" w:rsidR="00047C5A" w:rsidRDefault="00047C5A" w:rsidP="00047C5A">
      <w:pPr>
        <w:pStyle w:val="ListParagraph"/>
        <w:numPr>
          <w:ilvl w:val="0"/>
          <w:numId w:val="11"/>
        </w:numPr>
      </w:pPr>
      <w:r>
        <w:t>Establish Supportive services</w:t>
      </w:r>
    </w:p>
    <w:p w14:paraId="400EB198" w14:textId="0D17BA80" w:rsidR="00047C5A" w:rsidRDefault="00047C5A" w:rsidP="00047C5A">
      <w:pPr>
        <w:pStyle w:val="ListParagraph"/>
        <w:numPr>
          <w:ilvl w:val="0"/>
          <w:numId w:val="11"/>
        </w:numPr>
      </w:pPr>
      <w:r>
        <w:t xml:space="preserve">Establish policy to investigate discrimination </w:t>
      </w:r>
    </w:p>
    <w:p w14:paraId="095DFBC5" w14:textId="07276796" w:rsidR="00A96C1D" w:rsidRDefault="00A96C1D" w:rsidP="00F74200"/>
    <w:p w14:paraId="1D958691" w14:textId="2ECEA5E6" w:rsidR="00F74200" w:rsidRDefault="00F74200" w:rsidP="00F74200">
      <w:r w:rsidRPr="00601FEA">
        <w:rPr>
          <w:b/>
        </w:rPr>
        <w:t>EQUITY IN CONTRACTING (EIC)</w:t>
      </w:r>
      <w:r>
        <w:t xml:space="preserve"> </w:t>
      </w:r>
    </w:p>
    <w:p w14:paraId="73C2E98A" w14:textId="4965E2DB" w:rsidR="00F74200" w:rsidRDefault="00A92AA2" w:rsidP="00F74200">
      <w:hyperlink r:id="rId9" w:history="1">
        <w:r w:rsidR="00F74200">
          <w:rPr>
            <w:rStyle w:val="Hyperlink"/>
          </w:rPr>
          <w:t>Equity in Contracting - City of Tacoma</w:t>
        </w:r>
      </w:hyperlink>
    </w:p>
    <w:p w14:paraId="5B85DDED" w14:textId="123D8EAA" w:rsidR="00F74200" w:rsidRDefault="00A92AA2" w:rsidP="00F74200">
      <w:hyperlink r:id="rId10" w:history="1">
        <w:r w:rsidR="00F74200" w:rsidRPr="00F74200">
          <w:rPr>
            <w:rStyle w:val="Hyperlink"/>
          </w:rPr>
          <w:t>EIC Code: TMC 1.07</w:t>
        </w:r>
      </w:hyperlink>
      <w:r w:rsidR="00F74200">
        <w:t xml:space="preserve"> (starts at Page 57)</w:t>
      </w:r>
    </w:p>
    <w:p w14:paraId="6CA0FFDE" w14:textId="77777777" w:rsidR="00A92AA2" w:rsidRDefault="00A92AA2" w:rsidP="00F74200"/>
    <w:p w14:paraId="5A9AE3F2" w14:textId="77777777" w:rsidR="00F74200" w:rsidRDefault="00F74200" w:rsidP="7B7FD8DD">
      <w:r w:rsidRPr="00601FEA">
        <w:rPr>
          <w:b/>
        </w:rPr>
        <w:t>LEAP CODE</w:t>
      </w:r>
    </w:p>
    <w:p w14:paraId="44D8C8A6" w14:textId="211EEEC9" w:rsidR="2B023AFC" w:rsidRDefault="00A92AA2" w:rsidP="7B7FD8DD">
      <w:hyperlink r:id="rId11">
        <w:r w:rsidR="2B023AFC" w:rsidRPr="7B7FD8DD">
          <w:rPr>
            <w:rStyle w:val="Hyperlink"/>
          </w:rPr>
          <w:t>http://cms.cityoftacoma.org/cityclerk/Files/MunicipalCode/Title01-AdministrationAndPersonnel.PDF</w:t>
        </w:r>
      </w:hyperlink>
    </w:p>
    <w:p w14:paraId="3CBB0D59" w14:textId="11AE75C4" w:rsidR="2B023AFC" w:rsidRDefault="2B023AFC" w:rsidP="7B7FD8DD">
      <w:pPr>
        <w:pStyle w:val="ListParagraph"/>
        <w:numPr>
          <w:ilvl w:val="0"/>
          <w:numId w:val="3"/>
        </w:numPr>
      </w:pPr>
      <w:r>
        <w:t>What are the groups that we make requirements around?</w:t>
      </w:r>
    </w:p>
    <w:p w14:paraId="7CAECAE7" w14:textId="16159102" w:rsidR="00A96C1D" w:rsidRDefault="00A96C1D" w:rsidP="00A96C1D">
      <w:pPr>
        <w:pStyle w:val="ListParagraph"/>
        <w:numPr>
          <w:ilvl w:val="0"/>
          <w:numId w:val="12"/>
        </w:numPr>
      </w:pPr>
      <w:r>
        <w:t>C</w:t>
      </w:r>
      <w:r w:rsidR="00601FEA">
        <w:t xml:space="preserve">ity </w:t>
      </w:r>
      <w:r>
        <w:t>o</w:t>
      </w:r>
      <w:r w:rsidR="00601FEA">
        <w:t xml:space="preserve">f </w:t>
      </w:r>
      <w:r>
        <w:t>T</w:t>
      </w:r>
      <w:r w:rsidR="00601FEA">
        <w:t>acoma</w:t>
      </w:r>
      <w:r>
        <w:t xml:space="preserve"> Residents</w:t>
      </w:r>
    </w:p>
    <w:p w14:paraId="79EB54BF" w14:textId="759AD825" w:rsidR="00A96C1D" w:rsidRDefault="00A96C1D" w:rsidP="00A96C1D">
      <w:pPr>
        <w:pStyle w:val="ListParagraph"/>
        <w:numPr>
          <w:ilvl w:val="0"/>
          <w:numId w:val="12"/>
        </w:numPr>
      </w:pPr>
      <w:r>
        <w:t>Economically Distressed Areas of T</w:t>
      </w:r>
      <w:r w:rsidR="00601FEA">
        <w:t xml:space="preserve">acoma </w:t>
      </w:r>
      <w:r>
        <w:t>P</w:t>
      </w:r>
      <w:r w:rsidR="00601FEA">
        <w:t xml:space="preserve">ublic </w:t>
      </w:r>
      <w:r>
        <w:t>U</w:t>
      </w:r>
      <w:r w:rsidR="00601FEA">
        <w:t>tilities (TPU)</w:t>
      </w:r>
      <w:r>
        <w:t xml:space="preserve"> Service Area</w:t>
      </w:r>
    </w:p>
    <w:p w14:paraId="36ED01AB" w14:textId="669D7CBF" w:rsidR="00C15585" w:rsidRDefault="00A96C1D" w:rsidP="00A96C1D">
      <w:pPr>
        <w:pStyle w:val="ListParagraph"/>
        <w:numPr>
          <w:ilvl w:val="0"/>
          <w:numId w:val="12"/>
        </w:numPr>
      </w:pPr>
      <w:r>
        <w:t>Apprentices of T</w:t>
      </w:r>
      <w:r w:rsidR="00601FEA">
        <w:t xml:space="preserve">acoma </w:t>
      </w:r>
      <w:r>
        <w:t>P</w:t>
      </w:r>
      <w:r w:rsidR="00601FEA">
        <w:t xml:space="preserve">ublic </w:t>
      </w:r>
      <w:r>
        <w:t>U</w:t>
      </w:r>
      <w:r w:rsidR="00601FEA">
        <w:t>tilities (TPU)</w:t>
      </w:r>
      <w:r>
        <w:t xml:space="preserve"> Service Area</w:t>
      </w:r>
    </w:p>
    <w:p w14:paraId="1C8F2407" w14:textId="531CB73F" w:rsidR="00C15585" w:rsidRDefault="00C15585" w:rsidP="00C15585">
      <w:pPr>
        <w:pStyle w:val="ListParagraph"/>
      </w:pPr>
    </w:p>
    <w:p w14:paraId="0FAED371" w14:textId="0C19243C" w:rsidR="00A92AA2" w:rsidRDefault="00A92AA2" w:rsidP="00C15585">
      <w:pPr>
        <w:pStyle w:val="ListParagraph"/>
      </w:pPr>
    </w:p>
    <w:p w14:paraId="3B8FC520" w14:textId="35A25FC1" w:rsidR="00A92AA2" w:rsidRDefault="00A92AA2" w:rsidP="00C15585">
      <w:pPr>
        <w:pStyle w:val="ListParagraph"/>
      </w:pPr>
    </w:p>
    <w:p w14:paraId="31404E6C" w14:textId="4B76B92A" w:rsidR="00A92AA2" w:rsidRDefault="00A92AA2" w:rsidP="00C15585">
      <w:pPr>
        <w:pStyle w:val="ListParagraph"/>
      </w:pPr>
    </w:p>
    <w:p w14:paraId="24AA50F5" w14:textId="6133B668" w:rsidR="00A92AA2" w:rsidRDefault="00A92AA2" w:rsidP="00C15585">
      <w:pPr>
        <w:pStyle w:val="ListParagraph"/>
      </w:pPr>
    </w:p>
    <w:p w14:paraId="17E9AD51" w14:textId="3DF48884" w:rsidR="00A92AA2" w:rsidRDefault="00A92AA2" w:rsidP="00C15585">
      <w:pPr>
        <w:pStyle w:val="ListParagraph"/>
      </w:pPr>
    </w:p>
    <w:p w14:paraId="692617A7" w14:textId="77777777" w:rsidR="00A92AA2" w:rsidRDefault="00A92AA2" w:rsidP="00C15585">
      <w:pPr>
        <w:pStyle w:val="ListParagraph"/>
      </w:pPr>
    </w:p>
    <w:p w14:paraId="5182296C" w14:textId="2801A582" w:rsidR="2B023AFC" w:rsidRDefault="2B023AFC" w:rsidP="7B7FD8DD">
      <w:pPr>
        <w:pStyle w:val="ListParagraph"/>
        <w:numPr>
          <w:ilvl w:val="0"/>
          <w:numId w:val="3"/>
        </w:numPr>
      </w:pPr>
      <w:r>
        <w:lastRenderedPageBreak/>
        <w:t>What is the Tacoma Public Utilities Service Area (TPUSA)?</w:t>
      </w:r>
    </w:p>
    <w:p w14:paraId="43213249" w14:textId="4D58275F" w:rsidR="009E6223" w:rsidRDefault="00C15585" w:rsidP="009E6223">
      <w:pPr>
        <w:pStyle w:val="ListParagraph"/>
      </w:pPr>
      <w:r>
        <w:rPr>
          <w:noProof/>
        </w:rPr>
        <w:drawing>
          <wp:inline distT="0" distB="0" distL="0" distR="0" wp14:anchorId="4DAB0BC6" wp14:editId="1B500507">
            <wp:extent cx="5683406" cy="586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15449" cy="5900480"/>
                    </a:xfrm>
                    <a:prstGeom prst="rect">
                      <a:avLst/>
                    </a:prstGeom>
                  </pic:spPr>
                </pic:pic>
              </a:graphicData>
            </a:graphic>
          </wp:inline>
        </w:drawing>
      </w:r>
    </w:p>
    <w:p w14:paraId="49EB5641" w14:textId="223A9720" w:rsidR="009E6223" w:rsidRDefault="009E6223" w:rsidP="009E6223">
      <w:pPr>
        <w:pStyle w:val="ListParagraph"/>
      </w:pPr>
    </w:p>
    <w:p w14:paraId="26A4AB4E" w14:textId="400C6AFE" w:rsidR="00A92AA2" w:rsidRDefault="00A92AA2" w:rsidP="009E6223">
      <w:pPr>
        <w:pStyle w:val="ListParagraph"/>
      </w:pPr>
    </w:p>
    <w:p w14:paraId="65B48642" w14:textId="598F8776" w:rsidR="009E6223" w:rsidRDefault="009E6223" w:rsidP="009E6223">
      <w:pPr>
        <w:pStyle w:val="ListParagraph"/>
      </w:pPr>
    </w:p>
    <w:p w14:paraId="0912C8D9" w14:textId="4E57CD40" w:rsidR="2B023AFC" w:rsidRDefault="2B023AFC" w:rsidP="7B7FD8DD">
      <w:pPr>
        <w:pStyle w:val="ListParagraph"/>
        <w:numPr>
          <w:ilvl w:val="0"/>
          <w:numId w:val="3"/>
        </w:numPr>
      </w:pPr>
      <w:r>
        <w:t>What are the Economically Distressed Areas of the TPUSA?</w:t>
      </w:r>
    </w:p>
    <w:p w14:paraId="0D9B8BAF" w14:textId="77777777" w:rsidR="00A92AA2" w:rsidRDefault="00A92AA2" w:rsidP="00A92AA2">
      <w:pPr>
        <w:pStyle w:val="ListParagraph"/>
        <w:numPr>
          <w:ilvl w:val="1"/>
          <w:numId w:val="3"/>
        </w:numPr>
      </w:pPr>
      <w:r>
        <w:t>TMC 1.90.030 (</w:t>
      </w:r>
      <w:r>
        <w:t>G</w:t>
      </w:r>
      <w:r>
        <w:t>)</w:t>
      </w:r>
      <w:r>
        <w:t xml:space="preserve">. “Economically Distressed ZIP Codes” shall mean ZIP codes in the Tacoma Public Utilities Service Area that meet two out of three (2/3) of the thresholds of: </w:t>
      </w:r>
    </w:p>
    <w:p w14:paraId="20F9E72A" w14:textId="77777777" w:rsidR="00A92AA2" w:rsidRDefault="00A92AA2" w:rsidP="00A92AA2">
      <w:pPr>
        <w:pStyle w:val="ListParagraph"/>
        <w:numPr>
          <w:ilvl w:val="2"/>
          <w:numId w:val="3"/>
        </w:numPr>
      </w:pPr>
      <w:r>
        <w:t>High concentrations of residents living under 200% of the federal poverty line in terms of person</w:t>
      </w:r>
      <w:r>
        <w:t>s per acre (69th percentile)</w:t>
      </w:r>
    </w:p>
    <w:p w14:paraId="25166D18" w14:textId="77777777" w:rsidR="00A92AA2" w:rsidRDefault="00A92AA2" w:rsidP="00A92AA2">
      <w:pPr>
        <w:pStyle w:val="ListParagraph"/>
        <w:numPr>
          <w:ilvl w:val="2"/>
          <w:numId w:val="3"/>
        </w:numPr>
      </w:pPr>
      <w:r>
        <w:t>High concentrations of unemployed people in terms of person</w:t>
      </w:r>
      <w:r>
        <w:t>s per acre (45th percentile)</w:t>
      </w:r>
    </w:p>
    <w:p w14:paraId="1969F82E" w14:textId="0E81D008" w:rsidR="00A92AA2" w:rsidRDefault="00A92AA2" w:rsidP="00A92AA2">
      <w:pPr>
        <w:pStyle w:val="ListParagraph"/>
        <w:numPr>
          <w:ilvl w:val="2"/>
          <w:numId w:val="3"/>
        </w:numPr>
      </w:pPr>
      <w:r>
        <w:lastRenderedPageBreak/>
        <w:t>High concentrations of people 25 years or older without a college degree in terms of persons per acre (75th percentile) Said thresholds shall be updated within 30 days following any Prevailing Wage updates issued by the Washington State Labor and Industry. All updates are to be published on the first business day in August and in February of each calendar year</w:t>
      </w:r>
    </w:p>
    <w:p w14:paraId="51178504" w14:textId="72B13175" w:rsidR="7B7FD8DD" w:rsidRDefault="009E6223" w:rsidP="00A92AA2">
      <w:pPr>
        <w:pStyle w:val="ListParagraph"/>
        <w:jc w:val="center"/>
      </w:pPr>
      <w:r>
        <w:rPr>
          <w:noProof/>
        </w:rPr>
        <w:drawing>
          <wp:inline distT="0" distB="0" distL="0" distR="0" wp14:anchorId="063194CB" wp14:editId="10B4F553">
            <wp:extent cx="4543865" cy="6836514"/>
            <wp:effectExtent l="0" t="0" r="952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43865" cy="6836514"/>
                    </a:xfrm>
                    <a:prstGeom prst="rect">
                      <a:avLst/>
                    </a:prstGeom>
                  </pic:spPr>
                </pic:pic>
              </a:graphicData>
            </a:graphic>
          </wp:inline>
        </w:drawing>
      </w:r>
    </w:p>
    <w:sectPr w:rsidR="7B7FD8D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576C6" w14:textId="77777777" w:rsidR="00601FEA" w:rsidRDefault="00601FEA" w:rsidP="00601FEA">
      <w:pPr>
        <w:spacing w:after="0" w:line="240" w:lineRule="auto"/>
      </w:pPr>
      <w:r>
        <w:separator/>
      </w:r>
    </w:p>
  </w:endnote>
  <w:endnote w:type="continuationSeparator" w:id="0">
    <w:p w14:paraId="2A592122" w14:textId="77777777" w:rsidR="00601FEA" w:rsidRDefault="00601FEA" w:rsidP="00601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73643"/>
      <w:docPartObj>
        <w:docPartGallery w:val="Page Numbers (Bottom of Page)"/>
        <w:docPartUnique/>
      </w:docPartObj>
    </w:sdtPr>
    <w:sdtEndPr>
      <w:rPr>
        <w:noProof/>
      </w:rPr>
    </w:sdtEndPr>
    <w:sdtContent>
      <w:p w14:paraId="4772CE8A" w14:textId="1DD7753D" w:rsidR="00601FEA" w:rsidRDefault="00601FEA">
        <w:pPr>
          <w:pStyle w:val="Footer"/>
          <w:jc w:val="right"/>
        </w:pPr>
        <w:r>
          <w:fldChar w:fldCharType="begin"/>
        </w:r>
        <w:r>
          <w:instrText xml:space="preserve"> PAGE   \* MERGEFORMAT </w:instrText>
        </w:r>
        <w:r>
          <w:fldChar w:fldCharType="separate"/>
        </w:r>
        <w:r w:rsidR="00A92AA2">
          <w:rPr>
            <w:noProof/>
          </w:rPr>
          <w:t>4</w:t>
        </w:r>
        <w:r>
          <w:rPr>
            <w:noProof/>
          </w:rPr>
          <w:fldChar w:fldCharType="end"/>
        </w:r>
      </w:p>
    </w:sdtContent>
  </w:sdt>
  <w:p w14:paraId="41CAC8B3" w14:textId="77777777" w:rsidR="00601FEA" w:rsidRDefault="00601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41133" w14:textId="77777777" w:rsidR="00601FEA" w:rsidRDefault="00601FEA" w:rsidP="00601FEA">
      <w:pPr>
        <w:spacing w:after="0" w:line="240" w:lineRule="auto"/>
      </w:pPr>
      <w:r>
        <w:separator/>
      </w:r>
    </w:p>
  </w:footnote>
  <w:footnote w:type="continuationSeparator" w:id="0">
    <w:p w14:paraId="6BB507AE" w14:textId="77777777" w:rsidR="00601FEA" w:rsidRDefault="00601FEA" w:rsidP="00601F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23D80"/>
    <w:multiLevelType w:val="hybridMultilevel"/>
    <w:tmpl w:val="1B329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652848"/>
    <w:multiLevelType w:val="hybridMultilevel"/>
    <w:tmpl w:val="2A927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745BFD"/>
    <w:multiLevelType w:val="hybridMultilevel"/>
    <w:tmpl w:val="FAAE7390"/>
    <w:lvl w:ilvl="0" w:tplc="9506A20E">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7908A904">
      <w:start w:val="1"/>
      <w:numFmt w:val="lowerRoman"/>
      <w:lvlText w:val="%3."/>
      <w:lvlJc w:val="right"/>
      <w:pPr>
        <w:ind w:left="2160" w:hanging="180"/>
      </w:pPr>
    </w:lvl>
    <w:lvl w:ilvl="3" w:tplc="9F6A22CC">
      <w:start w:val="1"/>
      <w:numFmt w:val="decimal"/>
      <w:lvlText w:val="%4."/>
      <w:lvlJc w:val="left"/>
      <w:pPr>
        <w:ind w:left="2880" w:hanging="360"/>
      </w:pPr>
    </w:lvl>
    <w:lvl w:ilvl="4" w:tplc="4676684C">
      <w:start w:val="1"/>
      <w:numFmt w:val="lowerLetter"/>
      <w:lvlText w:val="%5."/>
      <w:lvlJc w:val="left"/>
      <w:pPr>
        <w:ind w:left="3600" w:hanging="360"/>
      </w:pPr>
    </w:lvl>
    <w:lvl w:ilvl="5" w:tplc="A5F68000">
      <w:start w:val="1"/>
      <w:numFmt w:val="lowerRoman"/>
      <w:lvlText w:val="%6."/>
      <w:lvlJc w:val="right"/>
      <w:pPr>
        <w:ind w:left="4320" w:hanging="180"/>
      </w:pPr>
    </w:lvl>
    <w:lvl w:ilvl="6" w:tplc="E906236E">
      <w:start w:val="1"/>
      <w:numFmt w:val="decimal"/>
      <w:lvlText w:val="%7."/>
      <w:lvlJc w:val="left"/>
      <w:pPr>
        <w:ind w:left="5040" w:hanging="360"/>
      </w:pPr>
    </w:lvl>
    <w:lvl w:ilvl="7" w:tplc="7BAA8668">
      <w:start w:val="1"/>
      <w:numFmt w:val="lowerLetter"/>
      <w:lvlText w:val="%8."/>
      <w:lvlJc w:val="left"/>
      <w:pPr>
        <w:ind w:left="5760" w:hanging="360"/>
      </w:pPr>
    </w:lvl>
    <w:lvl w:ilvl="8" w:tplc="AA16771E">
      <w:start w:val="1"/>
      <w:numFmt w:val="lowerRoman"/>
      <w:lvlText w:val="%9."/>
      <w:lvlJc w:val="right"/>
      <w:pPr>
        <w:ind w:left="6480" w:hanging="180"/>
      </w:pPr>
    </w:lvl>
  </w:abstractNum>
  <w:abstractNum w:abstractNumId="3" w15:restartNumberingAfterBreak="0">
    <w:nsid w:val="307C45EA"/>
    <w:multiLevelType w:val="hybridMultilevel"/>
    <w:tmpl w:val="E646B9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4D4765"/>
    <w:multiLevelType w:val="hybridMultilevel"/>
    <w:tmpl w:val="4ED4AB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065395"/>
    <w:multiLevelType w:val="hybridMultilevel"/>
    <w:tmpl w:val="787E1B00"/>
    <w:lvl w:ilvl="0" w:tplc="0EF8BC9E">
      <w:start w:val="1"/>
      <w:numFmt w:val="decimal"/>
      <w:lvlText w:val="%1."/>
      <w:lvlJc w:val="left"/>
      <w:pPr>
        <w:ind w:left="720" w:hanging="360"/>
      </w:pPr>
    </w:lvl>
    <w:lvl w:ilvl="1" w:tplc="A9FA53F6">
      <w:start w:val="1"/>
      <w:numFmt w:val="lowerLetter"/>
      <w:lvlText w:val="%2."/>
      <w:lvlJc w:val="left"/>
      <w:pPr>
        <w:ind w:left="1440" w:hanging="360"/>
      </w:pPr>
    </w:lvl>
    <w:lvl w:ilvl="2" w:tplc="833E6548">
      <w:start w:val="1"/>
      <w:numFmt w:val="lowerRoman"/>
      <w:lvlText w:val="%3."/>
      <w:lvlJc w:val="right"/>
      <w:pPr>
        <w:ind w:left="2160" w:hanging="180"/>
      </w:pPr>
    </w:lvl>
    <w:lvl w:ilvl="3" w:tplc="0ED0B06A">
      <w:start w:val="1"/>
      <w:numFmt w:val="decimal"/>
      <w:lvlText w:val="%4."/>
      <w:lvlJc w:val="left"/>
      <w:pPr>
        <w:ind w:left="2880" w:hanging="360"/>
      </w:pPr>
    </w:lvl>
    <w:lvl w:ilvl="4" w:tplc="6BBEE4A4">
      <w:start w:val="1"/>
      <w:numFmt w:val="lowerLetter"/>
      <w:lvlText w:val="%5."/>
      <w:lvlJc w:val="left"/>
      <w:pPr>
        <w:ind w:left="3600" w:hanging="360"/>
      </w:pPr>
    </w:lvl>
    <w:lvl w:ilvl="5" w:tplc="EB50F75E">
      <w:start w:val="1"/>
      <w:numFmt w:val="lowerRoman"/>
      <w:lvlText w:val="%6."/>
      <w:lvlJc w:val="right"/>
      <w:pPr>
        <w:ind w:left="4320" w:hanging="180"/>
      </w:pPr>
    </w:lvl>
    <w:lvl w:ilvl="6" w:tplc="706E84DE">
      <w:start w:val="1"/>
      <w:numFmt w:val="decimal"/>
      <w:lvlText w:val="%7."/>
      <w:lvlJc w:val="left"/>
      <w:pPr>
        <w:ind w:left="5040" w:hanging="360"/>
      </w:pPr>
    </w:lvl>
    <w:lvl w:ilvl="7" w:tplc="BBDC8236">
      <w:start w:val="1"/>
      <w:numFmt w:val="lowerLetter"/>
      <w:lvlText w:val="%8."/>
      <w:lvlJc w:val="left"/>
      <w:pPr>
        <w:ind w:left="5760" w:hanging="360"/>
      </w:pPr>
    </w:lvl>
    <w:lvl w:ilvl="8" w:tplc="DF008A44">
      <w:start w:val="1"/>
      <w:numFmt w:val="lowerRoman"/>
      <w:lvlText w:val="%9."/>
      <w:lvlJc w:val="right"/>
      <w:pPr>
        <w:ind w:left="6480" w:hanging="180"/>
      </w:pPr>
    </w:lvl>
  </w:abstractNum>
  <w:abstractNum w:abstractNumId="6" w15:restartNumberingAfterBreak="0">
    <w:nsid w:val="47ED0233"/>
    <w:multiLevelType w:val="hybridMultilevel"/>
    <w:tmpl w:val="1CBA6FAA"/>
    <w:lvl w:ilvl="0" w:tplc="2D9AC42A">
      <w:start w:val="1"/>
      <w:numFmt w:val="decimal"/>
      <w:lvlText w:val="%1."/>
      <w:lvlJc w:val="left"/>
      <w:pPr>
        <w:ind w:left="720" w:hanging="360"/>
      </w:pPr>
    </w:lvl>
    <w:lvl w:ilvl="1" w:tplc="1AD0ED78">
      <w:start w:val="1"/>
      <w:numFmt w:val="lowerLetter"/>
      <w:lvlText w:val="%2."/>
      <w:lvlJc w:val="left"/>
      <w:pPr>
        <w:ind w:left="1440" w:hanging="360"/>
      </w:pPr>
    </w:lvl>
    <w:lvl w:ilvl="2" w:tplc="B4B8A12E">
      <w:start w:val="1"/>
      <w:numFmt w:val="lowerRoman"/>
      <w:lvlText w:val="%3."/>
      <w:lvlJc w:val="right"/>
      <w:pPr>
        <w:ind w:left="2160" w:hanging="180"/>
      </w:pPr>
    </w:lvl>
    <w:lvl w:ilvl="3" w:tplc="027E1372">
      <w:start w:val="1"/>
      <w:numFmt w:val="decimal"/>
      <w:lvlText w:val="%4."/>
      <w:lvlJc w:val="left"/>
      <w:pPr>
        <w:ind w:left="2880" w:hanging="360"/>
      </w:pPr>
    </w:lvl>
    <w:lvl w:ilvl="4" w:tplc="4948B122">
      <w:start w:val="1"/>
      <w:numFmt w:val="lowerLetter"/>
      <w:lvlText w:val="%5."/>
      <w:lvlJc w:val="left"/>
      <w:pPr>
        <w:ind w:left="3600" w:hanging="360"/>
      </w:pPr>
    </w:lvl>
    <w:lvl w:ilvl="5" w:tplc="0E2C1656">
      <w:start w:val="1"/>
      <w:numFmt w:val="lowerRoman"/>
      <w:lvlText w:val="%6."/>
      <w:lvlJc w:val="right"/>
      <w:pPr>
        <w:ind w:left="4320" w:hanging="180"/>
      </w:pPr>
    </w:lvl>
    <w:lvl w:ilvl="6" w:tplc="2334D44E">
      <w:start w:val="1"/>
      <w:numFmt w:val="decimal"/>
      <w:lvlText w:val="%7."/>
      <w:lvlJc w:val="left"/>
      <w:pPr>
        <w:ind w:left="5040" w:hanging="360"/>
      </w:pPr>
    </w:lvl>
    <w:lvl w:ilvl="7" w:tplc="6A2A5852">
      <w:start w:val="1"/>
      <w:numFmt w:val="lowerLetter"/>
      <w:lvlText w:val="%8."/>
      <w:lvlJc w:val="left"/>
      <w:pPr>
        <w:ind w:left="5760" w:hanging="360"/>
      </w:pPr>
    </w:lvl>
    <w:lvl w:ilvl="8" w:tplc="BD40C16A">
      <w:start w:val="1"/>
      <w:numFmt w:val="lowerRoman"/>
      <w:lvlText w:val="%9."/>
      <w:lvlJc w:val="right"/>
      <w:pPr>
        <w:ind w:left="6480" w:hanging="180"/>
      </w:pPr>
    </w:lvl>
  </w:abstractNum>
  <w:abstractNum w:abstractNumId="7" w15:restartNumberingAfterBreak="0">
    <w:nsid w:val="638E7C1B"/>
    <w:multiLevelType w:val="hybridMultilevel"/>
    <w:tmpl w:val="4270101E"/>
    <w:lvl w:ilvl="0" w:tplc="83A0F9B0">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377E30AA">
      <w:start w:val="1"/>
      <w:numFmt w:val="lowerRoman"/>
      <w:lvlText w:val="%3."/>
      <w:lvlJc w:val="right"/>
      <w:pPr>
        <w:ind w:left="2160" w:hanging="180"/>
      </w:pPr>
    </w:lvl>
    <w:lvl w:ilvl="3" w:tplc="352E7B80">
      <w:start w:val="1"/>
      <w:numFmt w:val="decimal"/>
      <w:lvlText w:val="%4."/>
      <w:lvlJc w:val="left"/>
      <w:pPr>
        <w:ind w:left="2880" w:hanging="360"/>
      </w:pPr>
    </w:lvl>
    <w:lvl w:ilvl="4" w:tplc="4FBA0BAA">
      <w:start w:val="1"/>
      <w:numFmt w:val="lowerLetter"/>
      <w:lvlText w:val="%5."/>
      <w:lvlJc w:val="left"/>
      <w:pPr>
        <w:ind w:left="3600" w:hanging="360"/>
      </w:pPr>
    </w:lvl>
    <w:lvl w:ilvl="5" w:tplc="E6280C34">
      <w:start w:val="1"/>
      <w:numFmt w:val="lowerRoman"/>
      <w:lvlText w:val="%6."/>
      <w:lvlJc w:val="right"/>
      <w:pPr>
        <w:ind w:left="4320" w:hanging="180"/>
      </w:pPr>
    </w:lvl>
    <w:lvl w:ilvl="6" w:tplc="A8C8806C">
      <w:start w:val="1"/>
      <w:numFmt w:val="decimal"/>
      <w:lvlText w:val="%7."/>
      <w:lvlJc w:val="left"/>
      <w:pPr>
        <w:ind w:left="5040" w:hanging="360"/>
      </w:pPr>
    </w:lvl>
    <w:lvl w:ilvl="7" w:tplc="4AFE6512">
      <w:start w:val="1"/>
      <w:numFmt w:val="lowerLetter"/>
      <w:lvlText w:val="%8."/>
      <w:lvlJc w:val="left"/>
      <w:pPr>
        <w:ind w:left="5760" w:hanging="360"/>
      </w:pPr>
    </w:lvl>
    <w:lvl w:ilvl="8" w:tplc="C764C662">
      <w:start w:val="1"/>
      <w:numFmt w:val="lowerRoman"/>
      <w:lvlText w:val="%9."/>
      <w:lvlJc w:val="right"/>
      <w:pPr>
        <w:ind w:left="6480" w:hanging="180"/>
      </w:pPr>
    </w:lvl>
  </w:abstractNum>
  <w:abstractNum w:abstractNumId="8" w15:restartNumberingAfterBreak="0">
    <w:nsid w:val="6A0B6944"/>
    <w:multiLevelType w:val="hybridMultilevel"/>
    <w:tmpl w:val="64568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E4C3286"/>
    <w:multiLevelType w:val="hybridMultilevel"/>
    <w:tmpl w:val="15A4795C"/>
    <w:lvl w:ilvl="0" w:tplc="508A1C56">
      <w:start w:val="1"/>
      <w:numFmt w:val="decimal"/>
      <w:lvlText w:val="%1."/>
      <w:lvlJc w:val="left"/>
      <w:pPr>
        <w:ind w:left="720" w:hanging="360"/>
      </w:pPr>
    </w:lvl>
    <w:lvl w:ilvl="1" w:tplc="53C29FE0">
      <w:start w:val="1"/>
      <w:numFmt w:val="lowerLetter"/>
      <w:lvlText w:val="%2."/>
      <w:lvlJc w:val="left"/>
      <w:pPr>
        <w:ind w:left="1440" w:hanging="360"/>
      </w:pPr>
    </w:lvl>
    <w:lvl w:ilvl="2" w:tplc="DC2C1D96">
      <w:start w:val="1"/>
      <w:numFmt w:val="lowerRoman"/>
      <w:lvlText w:val="%3."/>
      <w:lvlJc w:val="right"/>
      <w:pPr>
        <w:ind w:left="2160" w:hanging="180"/>
      </w:pPr>
    </w:lvl>
    <w:lvl w:ilvl="3" w:tplc="57A01AB2">
      <w:start w:val="1"/>
      <w:numFmt w:val="decimal"/>
      <w:lvlText w:val="%4."/>
      <w:lvlJc w:val="left"/>
      <w:pPr>
        <w:ind w:left="2880" w:hanging="360"/>
      </w:pPr>
    </w:lvl>
    <w:lvl w:ilvl="4" w:tplc="82BA9324">
      <w:start w:val="1"/>
      <w:numFmt w:val="lowerLetter"/>
      <w:lvlText w:val="%5."/>
      <w:lvlJc w:val="left"/>
      <w:pPr>
        <w:ind w:left="3600" w:hanging="360"/>
      </w:pPr>
    </w:lvl>
    <w:lvl w:ilvl="5" w:tplc="6708FC2A">
      <w:start w:val="1"/>
      <w:numFmt w:val="lowerRoman"/>
      <w:lvlText w:val="%6."/>
      <w:lvlJc w:val="right"/>
      <w:pPr>
        <w:ind w:left="4320" w:hanging="180"/>
      </w:pPr>
    </w:lvl>
    <w:lvl w:ilvl="6" w:tplc="9A3215CA">
      <w:start w:val="1"/>
      <w:numFmt w:val="decimal"/>
      <w:lvlText w:val="%7."/>
      <w:lvlJc w:val="left"/>
      <w:pPr>
        <w:ind w:left="5040" w:hanging="360"/>
      </w:pPr>
    </w:lvl>
    <w:lvl w:ilvl="7" w:tplc="3652537A">
      <w:start w:val="1"/>
      <w:numFmt w:val="lowerLetter"/>
      <w:lvlText w:val="%8."/>
      <w:lvlJc w:val="left"/>
      <w:pPr>
        <w:ind w:left="5760" w:hanging="360"/>
      </w:pPr>
    </w:lvl>
    <w:lvl w:ilvl="8" w:tplc="C552741C">
      <w:start w:val="1"/>
      <w:numFmt w:val="lowerRoman"/>
      <w:lvlText w:val="%9."/>
      <w:lvlJc w:val="right"/>
      <w:pPr>
        <w:ind w:left="6480" w:hanging="180"/>
      </w:pPr>
    </w:lvl>
  </w:abstractNum>
  <w:abstractNum w:abstractNumId="10" w15:restartNumberingAfterBreak="0">
    <w:nsid w:val="6E59231C"/>
    <w:multiLevelType w:val="hybridMultilevel"/>
    <w:tmpl w:val="2A7E93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3C7924"/>
    <w:multiLevelType w:val="hybridMultilevel"/>
    <w:tmpl w:val="404646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9"/>
  </w:num>
  <w:num w:numId="4">
    <w:abstractNumId w:val="7"/>
  </w:num>
  <w:num w:numId="5">
    <w:abstractNumId w:val="2"/>
  </w:num>
  <w:num w:numId="6">
    <w:abstractNumId w:val="0"/>
  </w:num>
  <w:num w:numId="7">
    <w:abstractNumId w:val="11"/>
  </w:num>
  <w:num w:numId="8">
    <w:abstractNumId w:val="3"/>
  </w:num>
  <w:num w:numId="9">
    <w:abstractNumId w:val="8"/>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25A2705"/>
    <w:rsid w:val="00047C5A"/>
    <w:rsid w:val="00051917"/>
    <w:rsid w:val="00112C55"/>
    <w:rsid w:val="00332203"/>
    <w:rsid w:val="0038290E"/>
    <w:rsid w:val="00425768"/>
    <w:rsid w:val="00601FEA"/>
    <w:rsid w:val="00672BE7"/>
    <w:rsid w:val="00780475"/>
    <w:rsid w:val="00920C21"/>
    <w:rsid w:val="009314C0"/>
    <w:rsid w:val="009E6223"/>
    <w:rsid w:val="00A92AA2"/>
    <w:rsid w:val="00A96C1D"/>
    <w:rsid w:val="00B14BA0"/>
    <w:rsid w:val="00B44395"/>
    <w:rsid w:val="00B66E57"/>
    <w:rsid w:val="00C15585"/>
    <w:rsid w:val="00C84D43"/>
    <w:rsid w:val="00C8719E"/>
    <w:rsid w:val="00D76769"/>
    <w:rsid w:val="00DF6A28"/>
    <w:rsid w:val="00F56030"/>
    <w:rsid w:val="00F74200"/>
    <w:rsid w:val="0588E951"/>
    <w:rsid w:val="11756BC2"/>
    <w:rsid w:val="18E182CA"/>
    <w:rsid w:val="27E39143"/>
    <w:rsid w:val="281E6A66"/>
    <w:rsid w:val="2B023AFC"/>
    <w:rsid w:val="2BDB9ECB"/>
    <w:rsid w:val="2F5EFCC0"/>
    <w:rsid w:val="2FF374A9"/>
    <w:rsid w:val="301D668B"/>
    <w:rsid w:val="325A2705"/>
    <w:rsid w:val="33051E48"/>
    <w:rsid w:val="38EA769A"/>
    <w:rsid w:val="3DD67CBF"/>
    <w:rsid w:val="4037264E"/>
    <w:rsid w:val="416FD757"/>
    <w:rsid w:val="46E6B663"/>
    <w:rsid w:val="57E61ACF"/>
    <w:rsid w:val="5B65A116"/>
    <w:rsid w:val="5D970357"/>
    <w:rsid w:val="60E27362"/>
    <w:rsid w:val="63E23EAB"/>
    <w:rsid w:val="669341A2"/>
    <w:rsid w:val="66DA9C4D"/>
    <w:rsid w:val="6C7D5707"/>
    <w:rsid w:val="78D3B278"/>
    <w:rsid w:val="7B7FD8DD"/>
    <w:rsid w:val="7BF0C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A2705"/>
  <w15:chartTrackingRefBased/>
  <w15:docId w15:val="{B1D23D30-70F6-4B23-B47B-5C69FE610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601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FEA"/>
  </w:style>
  <w:style w:type="paragraph" w:styleId="Footer">
    <w:name w:val="footer"/>
    <w:basedOn w:val="Normal"/>
    <w:link w:val="FooterChar"/>
    <w:uiPriority w:val="99"/>
    <w:unhideWhenUsed/>
    <w:rsid w:val="00601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1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s.cityoftacoma.org/CBCFiles/CommunityWorkforceAgreementTaskForce/Meeting%201/Tacoma%20-%20Final%20Study%20Report%20-%20Disparity%20Study.pdf"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cityoftacoma.org/cms/One.aspx?portalId=169&amp;pageId=163855" TargetMode="Externa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ms.cityoftacoma.org/cityclerk/Files/MunicipalCode/Title01-AdministrationAndPersonnel.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cms.cityoftacoma.org/cityclerk/Files/MunicipalCode/Title01-AdministrationAndPersonnel.PDF" TargetMode="External"/><Relationship Id="rId4" Type="http://schemas.openxmlformats.org/officeDocument/2006/relationships/webSettings" Target="webSettings.xml"/><Relationship Id="rId9" Type="http://schemas.openxmlformats.org/officeDocument/2006/relationships/hyperlink" Target="https://www.cityoftacoma.org/government/city_departments/community_and_economic_development/equity_in_contract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1359</TotalTime>
  <Pages>4</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Godo, Malika</dc:creator>
  <cp:keywords/>
  <dc:description/>
  <cp:lastModifiedBy>Woods, Kacee</cp:lastModifiedBy>
  <cp:revision>12</cp:revision>
  <dcterms:created xsi:type="dcterms:W3CDTF">2020-04-14T22:15:00Z</dcterms:created>
  <dcterms:modified xsi:type="dcterms:W3CDTF">2022-10-12T22:59:00Z</dcterms:modified>
</cp:coreProperties>
</file>